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南京市中心医院</w:t>
      </w:r>
      <w:r>
        <w:rPr>
          <w:rFonts w:ascii="Arial" w:hAnsi="Arial" w:eastAsia="Arial" w:cs="Arial"/>
          <w:b/>
          <w:color w:val="000000"/>
          <w:sz w:val="48"/>
        </w:rPr>
        <w:t xml:space="preserve">2025</w:t>
      </w:r>
      <w:r>
        <w:rPr>
          <w:rFonts w:ascii="SimHei" w:hAnsi="SimHei" w:eastAsia="SimHei" w:cs="SimHei"/>
          <w:b/>
          <w:color w:val="000000"/>
          <w:sz w:val="48"/>
        </w:rPr>
        <w:t xml:space="preserve">年保安服务项目</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项目编号：JSZC-320100-JCEC-C2025-0547</w:t>
      </w:r>
      <w:r>
        <w:rPr>
          <w:rFonts w:ascii="Arial" w:hAnsi="Arial" w:eastAsia="Arial" w:cs="Arial"/>
          <w:b/>
          <w:color w:val="000000"/>
          <w:sz w:val="4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11</w:t>
      </w:r>
      <w:r>
        <w:rPr>
          <w:rFonts w:ascii="SimSun" w:hAnsi="SimSun" w:eastAsia="SimSun" w:cs="SimSun"/>
          <w:b/>
          <w:color w:val="000000"/>
          <w:sz w:val="32"/>
        </w:rPr>
        <w:t xml:space="preserve">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173"/>
            <w:rFonts w:ascii="SimSun" w:hAnsi="SimSun" w:eastAsia="SimSun" w:cs="SimSun"/>
            <w:color w:val="000000"/>
            <w:sz w:val="24"/>
            <w:u w:val="single"/>
          </w:rPr>
          <w:t xml:space="preserve">第一章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竞争性磋商公告</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173"/>
            <w:rFonts w:ascii="SimSun" w:hAnsi="SimSun" w:eastAsia="SimSun" w:cs="SimSun"/>
            <w:color w:val="000000"/>
            <w:sz w:val="24"/>
            <w:u w:val="single"/>
          </w:rPr>
          <w:t xml:space="preserve">第二章竞争性磋商须知</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173"/>
            <w:rFonts w:ascii="SimSun" w:hAnsi="SimSun" w:eastAsia="SimSun" w:cs="SimSun"/>
            <w:color w:val="000000"/>
            <w:sz w:val="24"/>
            <w:u w:val="single"/>
          </w:rPr>
          <w:t xml:space="preserve">第三章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评标标准</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173"/>
            <w:rFonts w:ascii="SimSun" w:hAnsi="SimSun" w:eastAsia="SimSun" w:cs="SimSun"/>
            <w:color w:val="000000"/>
            <w:sz w:val="24"/>
            <w:u w:val="single"/>
          </w:rPr>
          <w:t xml:space="preserve">第四章采购需求</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173"/>
            <w:rFonts w:ascii="SimSun" w:hAnsi="SimSun" w:eastAsia="SimSun" w:cs="SimSun"/>
            <w:color w:val="000000"/>
            <w:sz w:val="24"/>
            <w:u w:val="single"/>
          </w:rPr>
          <w:t xml:space="preserve">第五章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合同主要条款</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173"/>
            <w:rFonts w:ascii="SimSun" w:hAnsi="SimSun" w:eastAsia="SimSun" w:cs="SimSun"/>
            <w:color w:val="000000"/>
            <w:sz w:val="24"/>
            <w:u w:val="single"/>
          </w:rPr>
          <w:t xml:space="preserve">第六章磋商响应文件格式及附件</w:t>
        </w:r>
        <w:r>
          <w:rPr>
            <w:rStyle w:val="173"/>
            <w:rFonts w:ascii="Arial" w:hAnsi="Arial" w:eastAsia="Arial" w:cs="Arial"/>
            <w:color w:val="000000"/>
            <w:sz w:val="24"/>
            <w:u w:val="single"/>
          </w:rPr>
          <w:tab/>
        </w:r>
      </w:hyperlink>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南京市中心医院2025年保安服务项目</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自行免费下载获取采购文件，并于2025年12月05日14点30分（北京时间）前提交响应文件。</w:t>
      </w:r>
      <w:r/>
    </w:p>
    <w:p>
      <w:pPr>
        <w:ind w:left="0" w:right="0" w:firstLine="420"/>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1.1项目编号：JSZC-320100-JCEC-C2025-0547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1.2项目名称：南京市中心医院2025年保安服务项目</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1.3预算金额：230万元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1.4最高限价：230万元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中心医院拟选择一家公司为院方提供保安秩序维护服务，共需配备46名人员为医院出入口、门急诊、病房、监控室、停车场、救护车等区域开展安保值守、秩序维护及协助搬运等工作。技术参数详见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1.6合同履行期限：自合同签订之日起1年。</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1.7行业划分：租赁和商务服务业。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4"/>
        </w:rPr>
        <w:t xml:space="preserve">投标人须提供有效的属地公安机关核准颁发的《保安服务许可证》或提供项目属地公安部门出具的自行招用保安员单位备案证明或自开展保安服务之日起30个工作日内向项目属地公安局备案承诺书（格式自拟）。</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时间：自本项目竞争性磋商公告发布之日至2025年12月01日17点30分（北京时间）。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12</w:t>
      </w:r>
      <w:r>
        <w:rPr>
          <w:rFonts w:ascii="SimSun" w:hAnsi="SimSun" w:eastAsia="SimSun" w:cs="SimSun"/>
          <w:color w:val="000000"/>
          <w:sz w:val="21"/>
        </w:rPr>
        <w:t xml:space="preserve">月</w:t>
      </w:r>
      <w:r>
        <w:rPr>
          <w:rFonts w:ascii="SimSun" w:hAnsi="SimSun" w:eastAsia="SimSun" w:cs="SimSun"/>
          <w:color w:val="000000"/>
          <w:sz w:val="21"/>
          <w:u w:val="single"/>
        </w:rPr>
        <w:t xml:space="preserve">05</w:t>
      </w:r>
      <w:r>
        <w:rPr>
          <w:rFonts w:ascii="SimSun" w:hAnsi="SimSun" w:eastAsia="SimSun" w:cs="SimSun"/>
          <w:color w:val="000000"/>
          <w:sz w:val="21"/>
        </w:rPr>
        <w:t xml:space="preserve">日</w:t>
      </w:r>
      <w:r>
        <w:rPr>
          <w:rFonts w:ascii="SimSun" w:hAnsi="SimSun" w:eastAsia="SimSun" w:cs="SimSun"/>
          <w:color w:val="000000"/>
          <w:sz w:val="21"/>
          <w:u w:val="single"/>
        </w:rPr>
        <w:t xml:space="preserve">14</w:t>
      </w:r>
      <w:r>
        <w:rPr>
          <w:rFonts w:ascii="SimSun" w:hAnsi="SimSun" w:eastAsia="SimSun" w:cs="SimSun"/>
          <w:color w:val="000000"/>
          <w:sz w:val="21"/>
        </w:rPr>
        <w:t xml:space="preserve">点</w:t>
      </w:r>
      <w:r>
        <w:rPr>
          <w:rFonts w:ascii="SimSun" w:hAnsi="SimSun" w:eastAsia="SimSun" w:cs="SimSun"/>
          <w:color w:val="000000"/>
          <w:sz w:val="21"/>
          <w:u w:val="single"/>
        </w:rPr>
        <w:t xml:space="preserve">30</w:t>
      </w:r>
      <w:r>
        <w:rPr>
          <w:rFonts w:ascii="SimSun" w:hAnsi="SimSun" w:eastAsia="SimSun" w:cs="SimSun"/>
          <w:color w:val="000000"/>
          <w:sz w:val="21"/>
        </w:rPr>
        <w:t xml:space="preserve">分（北京时间）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地点：江苏省政府采购管理交易系统（苏采云）（以下简称“苏采云”）（网址：</w:t>
      </w:r>
      <w:hyperlink r:id="rId15" w:tooltip="http://jszfcg.jsczt.cn/%EF%BC%89" w:history="1">
        <w:r>
          <w:rPr>
            <w:rStyle w:val="173"/>
            <w:rFonts w:ascii="SimSun" w:hAnsi="SimSun" w:eastAsia="SimSun" w:cs="SimSun"/>
            <w:color w:val="000000"/>
            <w:sz w:val="21"/>
            <w:u w:val="single"/>
          </w:rPr>
          <w:t xml:space="preserve">http://jszfcg.jsczt.cn/）</w:t>
        </w:r>
      </w:hyperlink>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12</w:t>
      </w:r>
      <w:r>
        <w:rPr>
          <w:rFonts w:ascii="SimSun" w:hAnsi="SimSun" w:eastAsia="SimSun" w:cs="SimSun"/>
          <w:color w:val="000000"/>
          <w:sz w:val="21"/>
        </w:rPr>
        <w:t xml:space="preserve">月</w:t>
      </w:r>
      <w:r>
        <w:rPr>
          <w:rFonts w:ascii="SimSun" w:hAnsi="SimSun" w:eastAsia="SimSun" w:cs="SimSun"/>
          <w:color w:val="000000"/>
          <w:sz w:val="21"/>
          <w:u w:val="single"/>
        </w:rPr>
        <w:t xml:space="preserve">05</w:t>
      </w:r>
      <w:r>
        <w:rPr>
          <w:rFonts w:ascii="SimSun" w:hAnsi="SimSun" w:eastAsia="SimSun" w:cs="SimSun"/>
          <w:color w:val="000000"/>
          <w:sz w:val="21"/>
        </w:rPr>
        <w:t xml:space="preserve">日</w:t>
      </w:r>
      <w:r>
        <w:rPr>
          <w:rFonts w:ascii="SimSun" w:hAnsi="SimSun" w:eastAsia="SimSun" w:cs="SimSun"/>
          <w:color w:val="000000"/>
          <w:sz w:val="21"/>
          <w:u w:val="single"/>
        </w:rPr>
        <w:t xml:space="preserve">14</w:t>
      </w:r>
      <w:r>
        <w:rPr>
          <w:rFonts w:ascii="SimSun" w:hAnsi="SimSun" w:eastAsia="SimSun" w:cs="SimSun"/>
          <w:color w:val="000000"/>
          <w:sz w:val="21"/>
        </w:rPr>
        <w:t xml:space="preserve">点</w:t>
      </w:r>
      <w:r>
        <w:rPr>
          <w:rFonts w:ascii="SimSun" w:hAnsi="SimSun" w:eastAsia="SimSun" w:cs="SimSun"/>
          <w:color w:val="000000"/>
          <w:sz w:val="21"/>
          <w:u w:val="single"/>
        </w:rPr>
        <w:t xml:space="preserve">30</w:t>
      </w:r>
      <w:r>
        <w:rPr>
          <w:rFonts w:ascii="SimSun" w:hAnsi="SimSun" w:eastAsia="SimSun" w:cs="SimSun"/>
          <w:color w:val="000000"/>
          <w:sz w:val="21"/>
        </w:rPr>
        <w:t xml:space="preserve">分</w:t>
      </w:r>
      <w:r>
        <w:rPr>
          <w:rFonts w:ascii="SimSun" w:hAnsi="SimSun" w:eastAsia="SimSun" w:cs="SimSun"/>
          <w:color w:val="000000"/>
          <w:spacing w:val="8"/>
          <w:sz w:val="21"/>
        </w:rPr>
        <w:t xml:space="preserve">（北京时间）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勘察现场或答疑：无</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供应商诚信档案管理</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173"/>
            <w:rFonts w:ascii="Times New Roman" w:hAnsi="Times New Roman" w:eastAsia="Times New Roman" w:cs="Times New Roman"/>
            <w:color w:val="000000"/>
            <w:sz w:val="21"/>
            <w:u w:val="single"/>
          </w:rPr>
          <w:t xml:space="preserve">http://jszfcg.jsczt.cn/</w:t>
        </w:r>
        <w:r>
          <w:rPr>
            <w:rStyle w:val="173"/>
            <w:rFonts w:ascii="SimSun" w:hAnsi="SimSun" w:eastAsia="SimSun" w:cs="SimSun"/>
            <w:color w:val="000000"/>
            <w:sz w:val="21"/>
            <w:u w:val="single"/>
          </w:rPr>
          <w:t xml:space="preserve">）参与政府采购项目，需要办理江苏省政府采购数字证书及电子签章的，详见苏采云官网首页“新</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办理指南”。供应商通过苏采云官网首页进行供应商注册及</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绑定。</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登录后，供应商按《苏采云系统供应商操作手册》进行操作。</w:t>
        </w:r>
      </w:hyperlink>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南京市中心医院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南京市成贤街116号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w:t>
      </w:r>
      <w:r>
        <w:rPr>
          <w:rFonts w:ascii="SimSun" w:hAnsi="SimSun" w:eastAsia="SimSun" w:cs="SimSun"/>
          <w:color w:val="000000"/>
          <w:sz w:val="21"/>
        </w:rPr>
        <w:t xml:space="preserve">吴老师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w:t>
      </w:r>
      <w:r>
        <w:rPr>
          <w:rFonts w:ascii="Times New Roman" w:hAnsi="Times New Roman" w:eastAsia="Times New Roman" w:cs="Times New Roman"/>
          <w:color w:val="000000"/>
          <w:sz w:val="21"/>
        </w:rPr>
        <w:t xml:space="preserve"> </w:t>
      </w:r>
      <w:r>
        <w:rPr>
          <w:rFonts w:ascii="SimSun" w:hAnsi="SimSun" w:eastAsia="SimSun" w:cs="SimSun"/>
          <w:color w:val="000000"/>
          <w:spacing w:val="8"/>
          <w:sz w:val="21"/>
        </w:rPr>
        <w:t xml:space="preserve">68781833</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钮驰，徐云飞</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13770552830，13951080552</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2025年11月25日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5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9"/>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10"/>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173"/>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173"/>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173"/>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173"/>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173"/>
            <w:rFonts w:ascii="SimSun" w:hAnsi="SimSun" w:eastAsia="SimSun" w:cs="SimSun"/>
            <w:color w:val="000000"/>
            <w:sz w:val="21"/>
            <w:u w:val="single"/>
          </w:rPr>
          <w:t xml:space="preserve">第六章磋商响应文件格式及附件</w:t>
        </w:r>
      </w:hyperlink>
      <w:r/>
      <w:r/>
    </w:p>
    <w:p>
      <w:pPr>
        <w:numPr>
          <w:ilvl w:val="0"/>
          <w:numId w:val="10"/>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）《商务条款偏离表》；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11"/>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）经磋商后，如果成交价低于供应商首次响应报价的话，除特别注明外，分项报价同比例下浮调整。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7.8 </w:t>
      </w:r>
      <w:r>
        <w:rPr>
          <w:rFonts w:ascii="SimSun" w:hAnsi="SimSun" w:eastAsia="SimSun" w:cs="SimSun"/>
          <w:color w:val="000000"/>
          <w:sz w:val="21"/>
        </w:rPr>
        <w:t xml:space="preserve">如标书制作工具中格式和内容与“南京公共采购信息网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中国政府采购网”发布的磋商文件不一致的，以上述网站发布的磋商文件为准。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、磋商保证金（不需要）</w:t>
      </w:r>
      <w:r/>
    </w:p>
    <w:p>
      <w:pPr>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、响应文件递交与解密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）供应商在“苏采云”系统规定的时间内未成功解密电子响应文件；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）供应商未按照磋商文件要求上传电子响应文件。</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 磋商小组启动异常低价响应审查的情形和具体要求：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13.9.1</w:t>
      </w:r>
      <w:r>
        <w:rPr>
          <w:rFonts w:ascii="SimSun" w:hAnsi="SimSun" w:eastAsia="SimSun" w:cs="SimSun"/>
          <w:color w:val="000000"/>
          <w:sz w:val="21"/>
        </w:rPr>
        <w:t xml:space="preserve">评审过程中出现下列情形之一的，磋商小组应当启动异常低价响应审查程序：</w:t>
      </w: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）响应报价低于采购项目预算</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采购项目预算</w:t>
      </w:r>
      <w:r>
        <w:rPr>
          <w:rFonts w:ascii="Arial" w:hAnsi="Arial" w:eastAsia="Arial" w:cs="Arial"/>
          <w:color w:val="000000"/>
          <w:sz w:val="21"/>
        </w:rPr>
        <w:t xml:space="preserve">×50%</w:t>
      </w:r>
      <w:r>
        <w:rPr>
          <w:rFonts w:ascii="SimSun" w:hAnsi="SimSun" w:eastAsia="SimSun" w:cs="SimSun"/>
          <w:color w:val="000000"/>
          <w:sz w:val="21"/>
        </w:rPr>
        <w:t xml:space="preserve">；</w:t>
      </w: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）响应报价低于采购项目最高限价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采购项目最高限价</w:t>
      </w:r>
      <w:r>
        <w:rPr>
          <w:rFonts w:ascii="Arial" w:hAnsi="Arial" w:eastAsia="Arial" w:cs="Arial"/>
          <w:color w:val="000000"/>
          <w:sz w:val="21"/>
        </w:rPr>
        <w:t xml:space="preserve">×45% </w:t>
      </w:r>
      <w:r>
        <w:rPr>
          <w:rFonts w:ascii="SimSun" w:hAnsi="SimSun" w:eastAsia="SimSun" w:cs="SimSun"/>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）磋商小组认定的供应商响应报价过低、有可能影响产品质量或者不能诚信履约的其他情形。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13.9.2 </w:t>
      </w:r>
      <w:r>
        <w:rPr>
          <w:rFonts w:ascii="SimSun" w:hAnsi="SimSun" w:eastAsia="SimSun" w:cs="SimSun"/>
          <w:color w:val="000000"/>
          <w:sz w:val="21"/>
        </w:rPr>
        <w:t xml:space="preserve">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SimSun" w:hAnsi="SimSun" w:eastAsia="SimSun" w:cs="SimSun"/>
          <w:b/>
          <w:color w:val="000000"/>
          <w:sz w:val="21"/>
        </w:rPr>
        <w:t xml:space="preserve">供应商不提供书面说明、证明材料，或者提供的书面说明、证明材料不能证明其响应报价合理性的，磋商小组应当将其作为无效响应处理。审查相关情况应当在评审报告中进行记录</w:t>
      </w:r>
      <w:r>
        <w:rPr>
          <w:rFonts w:ascii="SimSun" w:hAnsi="SimSun" w:eastAsia="SimSun" w:cs="SimSun"/>
          <w:color w:val="000000"/>
          <w:sz w:val="21"/>
        </w:rPr>
        <w:t xml:space="preserve">。</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shd w:val="clear" w:color="ffffff" w:fill="ffffff"/>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本次采购，成交供应商按《招标代理服务费管理暂行办法》（苏招协【2022】002号）招标收费基准费率80%计算，在领取中标通知书前向招标代理机构支付招标服务费。本项费用无需在《报价一览表》中单列。</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20.3 </w:t>
      </w:r>
      <w:r>
        <w:rPr>
          <w:rFonts w:ascii="SimSun" w:hAnsi="SimSun" w:eastAsia="SimSun" w:cs="SimSun"/>
          <w:color w:val="000000"/>
          <w:sz w:val="21"/>
        </w:rPr>
        <w:t xml:space="preserve">本项目的评委费由成交供应商承担，费用请供应商综合考虑计入报价，不另列项目，摊销在报价中。</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65"/>
        <w:gridCol w:w="4565"/>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评标内容及分值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 标 标 准</w:t>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9"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一、价格分（</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分）</w:t>
            </w:r>
            <w:r/>
          </w:p>
        </w:tc>
      </w:tr>
      <w:tr>
        <w:trPr>
          <w:trHeight w:val="2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价格分采用低价优先法计算，即满足采购文件要求且报价最低的供应商报价为评标基准价，其价格分为满分</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分，其它供应商的价格分统一按照以下公式计算：响应报价得分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该供应商的响应报价）×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分。分值保留小数点后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审小组认为响应供应商的报价明显低于其他通过符合性审查响应供应商的报价，有可能影响产品质量或者不能诚信履约的，评审小组有权要求其在谈判现场合理的时间内提供书面说明，必要时提交相关证明材料；响应供应商不能证明其报价合理性的，评审小组可将其作为无效响应处理。</w:t>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9"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rPr>
                <w:rFonts w:ascii="Times New Roman" w:hAnsi="Times New Roman" w:eastAsia="Times New Roman" w:cs="Times New Roman"/>
                <w:b/>
                <w:color w:val="000000"/>
                <w:sz w:val="21"/>
              </w:rPr>
              <w:t xml:space="preserve">(51</w:t>
            </w:r>
            <w:r>
              <w:rPr>
                <w:rFonts w:ascii="SimSun" w:hAnsi="SimSun" w:eastAsia="SimSun" w:cs="SimSun"/>
                <w:b/>
                <w:color w:val="000000"/>
                <w:sz w:val="21"/>
              </w:rPr>
              <w:t xml:space="preserve">分</w:t>
            </w:r>
            <w:r>
              <w:rPr>
                <w:rFonts w:ascii="Times New Roman" w:hAnsi="Times New Roman" w:eastAsia="Times New Roman" w:cs="Times New Roman"/>
                <w:b/>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质量管理制度（</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对供应商针对本项目特点而制定的质量管理制度进行综合性打分：</w:t>
            </w:r>
            <w:r/>
          </w:p>
          <w:p>
            <w:pPr>
              <w:numPr>
                <w:ilvl w:val="0"/>
                <w:numId w:val="12"/>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管理细则科学合理，内部岗位责任制度、管理运作制度、管理人员考核制度完善，保安服务岗位职责、执勤安排、责任明确得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numPr>
                <w:ilvl w:val="0"/>
                <w:numId w:val="12"/>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管理细则较科学合理，内部岗位责任制度、管理运作制度、管理人员考核制度较完整，保安服务岗位职责、执勤安排、责任较明确得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numPr>
                <w:ilvl w:val="0"/>
                <w:numId w:val="12"/>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管理细则缺乏科学性，内部岗位责任制度、管理运作制度、管理人员考核制度有缺失，保安服务岗位职责、执勤安排，责任模糊得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numPr>
                <w:ilvl w:val="0"/>
                <w:numId w:val="12"/>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rPr>
                <w:rFonts w:ascii="Times New Roman" w:hAnsi="Times New Roman" w:eastAsia="Times New Roman" w:cs="Times New Roman"/>
                <w:color w:val="000000"/>
                <w:sz w:val="21"/>
              </w:rPr>
              <w:t xml:space="preserve"> </w:t>
            </w:r>
            <w:r/>
          </w:p>
        </w:tc>
      </w:tr>
      <w:tr>
        <w:trPr>
          <w:trHeight w:val="83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服务策划方案（</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对供应商针对本项目特点而制定的服务策划方案进行综合性打分：</w:t>
            </w:r>
            <w:r/>
          </w:p>
          <w:p>
            <w:pPr>
              <w:numPr>
                <w:ilvl w:val="0"/>
                <w:numId w:val="13"/>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方案信息反馈渠道较多、交接方法完善，监督机制及奖惩制度优越，各种突发事件的处理预案完整得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p>
            <w:pPr>
              <w:numPr>
                <w:ilvl w:val="0"/>
                <w:numId w:val="13"/>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方案信息反馈渠道单一、交接方法较完善，监督机制及奖惩制度较完整，各种突发事件的处理预案简单得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numPr>
                <w:ilvl w:val="0"/>
                <w:numId w:val="13"/>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方案信息反馈渠道模糊、交接方法不完善或不完整，监督机制及奖惩制度不完整或不清晰或可操作性不强，各种突发事件的处理预案不完整或可操作性不强得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numPr>
                <w:ilvl w:val="0"/>
                <w:numId w:val="13"/>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31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人员培训方案（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对供应商针对本项目特点而制定的人员培训方案进行综合性打分：</w:t>
            </w:r>
            <w:r/>
          </w:p>
          <w:p>
            <w:pPr>
              <w:numPr>
                <w:ilvl w:val="0"/>
                <w:numId w:val="14"/>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提供的项目人员的培训计划完善、方式多样、目标高及考核方式完整得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numPr>
                <w:ilvl w:val="0"/>
                <w:numId w:val="14"/>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提供的项目人员的培训计划较完善、方式较为多样、目标较高及考核方式基本完整得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numPr>
                <w:ilvl w:val="0"/>
                <w:numId w:val="14"/>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提供的管理人员的培训与发展计划不完善、方式单一、目标及考核方式不完善或可操作性不强得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numPr>
                <w:ilvl w:val="0"/>
                <w:numId w:val="14"/>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31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配制工具、设备及物耗情况（</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对供应商针对本项目特点配制工具、设备及物耗情况进行综合性打分：</w:t>
            </w:r>
            <w:r/>
          </w:p>
          <w:p>
            <w:pPr>
              <w:numPr>
                <w:ilvl w:val="0"/>
                <w:numId w:val="15"/>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配置安保装备完备、设备明细表完善充实得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numPr>
                <w:ilvl w:val="0"/>
                <w:numId w:val="15"/>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配置安保装备完备、设备明细表一般得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numPr>
                <w:ilvl w:val="0"/>
                <w:numId w:val="15"/>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1325"/>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服务期间如院方遇紧急突发事件，供应商可临时增派</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名安保人员抵达现场处置的，得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分；可临时增派</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名安保人员抵达现场处置的，得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分；可临时增派</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名安保人员抵达现场处置的，得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分；其他不得分。（需提供承诺函原件、法定代表人或授权代表签字并加盖公章，未签字或未加盖公章或内容不符合要求者，此项不得分）。</w:t>
            </w:r>
            <w:r/>
          </w:p>
        </w:tc>
      </w:tr>
      <w:tr>
        <w:trPr>
          <w:trHeight w:val="28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9"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三、商务部分（</w:t>
            </w: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保安主管（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供应商拟提供的保安主管具有</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年及以上医院项目管理经验的，得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分；具备初级（含初级）及以上保安员证书的得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分。提供加盖业主单位公章的服务经验证明材料及相关证书扫描件。</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其他保安人员中供应商拟派项目组成员中具备从军或从警经历的，有一个得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分。（需提供证明材料，无证明不得分。）</w:t>
            </w:r>
            <w:r/>
          </w:p>
        </w:tc>
      </w:tr>
      <w:tr>
        <w:trPr>
          <w:trHeight w:val="9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日至首次提交响应文件截止之日止，承担过保安服务的（以合同签订时间为准），有一个得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分。（提供合同复印件和履约证明并加盖公章，未提供或不符合要求者不得分。）</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spacing w:before="240" w:after="6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 </w:t>
      </w:r>
      <w:r>
        <w:rPr>
          <w:rFonts w:ascii="SimSun" w:hAnsi="SimSun" w:eastAsia="SimSun" w:cs="SimSun"/>
          <w:b/>
          <w:color w:val="000000"/>
          <w:sz w:val="21"/>
        </w:rPr>
        <w:t xml:space="preserve">监狱企业、残疾人福利性单位属于小型、微型企业的，不重复享受政策。</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142" w:right="0" w:firstLine="0"/>
        <w:jc w:val="both"/>
        <w:spacing w:before="48" w:after="48"/>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一、项目概述</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中心医院拟选择一家公司为院方提供保安秩序维护服务，共需配备46名工作人员为医院出入口、门急诊、病房、监控室、停车场、救护车等区域开展安保值守、秩序维护及协助搬运等工作。包含配备1名救护车司机及1名服务人员为救护车提供驾驶与搬运担架服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二、服务人员要求</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1.根据采购人安保服务特点，管理团队要体现精简、高效、合理；运作流程操作性强。</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2.人员配备要体现“精干、高效、专业、敬业、健康”，无不良品行记录，并结合项目需求特点，编制员工行为规范和操作性强的组织实施方案；安保服务人员必须具有有效身份证和保安资格证。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3.人员配置及班次要求（甲方有权根据实际情况进行调整）：</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1"/>
        <w:gridCol w:w="1547"/>
        <w:gridCol w:w="701"/>
        <w:gridCol w:w="676"/>
        <w:gridCol w:w="1363"/>
        <w:gridCol w:w="1457"/>
        <w:gridCol w:w="1473"/>
        <w:gridCol w:w="665"/>
      </w:tblGrid>
      <w:tr>
        <w:trPr>
          <w:trHeight w:val="11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在岗时间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白班</w:t>
              <w:br/>
              <w:t xml:space="preserve">7:00-15:00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中班</w:t>
              <w:br/>
              <w:t xml:space="preserve">15:00-23:00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夜班23:00-7:00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轮休</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vMerge w:val="restart"/>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9:00-17:30</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救护车服务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8:00-16:00</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vMerge w:val="restart"/>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大厅固定岗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1-2#楼在岗人数</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（其中包含另配备1名救护车司机及1名服务人员）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3#东门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3#侧门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3#楼在岗人数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r>
      <w:tr>
        <w:trPr>
          <w:trHeight w:val="31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9"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4、人员任职基本要求：</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保安人员：</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1.门岗、大厅岗等主要岗位年龄50周岁（含）以下，其他岗位55岁以下；</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2受过正式培训且有保安资格证；</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3.具有高中（含）以上文化程度；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4.身体健康、无吸毒史、无纹身，无夸张外饰喜好；</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5.政治素质好，纪律意识强，无被刑事处罚、强制隔离戒毒或者被开除公职、开除军籍等不良记录。</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消控室操作员</w:t>
      </w:r>
      <w:r>
        <w:rPr>
          <w:rFonts w:ascii="SimSun" w:hAnsi="SimSun" w:eastAsia="SimSun" w:cs="SimSun"/>
          <w:color w:val="000000"/>
          <w:sz w:val="24"/>
        </w:rPr>
        <w:t xml:space="preserve">：</w:t>
      </w:r>
      <w:r/>
    </w:p>
    <w:p>
      <w:pPr>
        <w:ind w:left="0" w:right="0" w:firstLine="0"/>
        <w:jc w:val="both"/>
        <w:spacing w:before="0" w:after="0"/>
        <w:shd w:val="clear" w:color="ffffff" w:fill="ffffff"/>
        <w:rPr>
          <w:color w:val="000000" w:themeColor="text1"/>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themeColor="text1"/>
          <w:sz w:val="24"/>
          <w:u w:val="none"/>
        </w:rPr>
        <w:t xml:space="preserve">持有</w:t>
      </w:r>
      <w:hyperlink r:id="rId23" w:tooltip="http://www.baidu.com/link?url=ATnyLMaNSGPeFq5bIXyczHDniMqt9Nbkuq7N_k9Bq64-4EnP9kygKGzY9369qlEIlZt8az8FTX7VtOOBAkdv9Z-Tr8FlRLpXExwwGXg1r3OwU-yh6Y0W7SWBxzKIM5dXne_kGmx0bpFyv8MyNUWxREnw3M4xCufEYWR9XYuFJ9uJjXALsK7Nar3iziMjjSK9aHnJf9YvfYwkBxo4ZKkoL3Wc75QFfodBsb2ank" w:history="1">
        <w:r>
          <w:rPr>
            <w:rStyle w:val="173"/>
            <w:rFonts w:ascii="SimSun" w:hAnsi="SimSun" w:eastAsia="SimSun" w:cs="SimSun"/>
            <w:color w:val="000000" w:themeColor="text1"/>
            <w:sz w:val="24"/>
            <w:u w:val="none"/>
          </w:rPr>
          <w:t xml:space="preserve">消防设施操作员（中级/四级）；</w:t>
        </w:r>
      </w:hyperlink>
      <w:r>
        <w:rPr>
          <w:color w:val="000000" w:themeColor="text1"/>
          <w:u w:val="none"/>
        </w:rPr>
      </w:r>
      <w:r>
        <w:rPr>
          <w:color w:val="000000" w:themeColor="text1"/>
          <w:u w:val="none"/>
        </w:rP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2.消</w:t>
      </w:r>
      <w:r>
        <w:rPr>
          <w:rFonts w:ascii="SimSun" w:hAnsi="SimSun" w:eastAsia="SimSun" w:cs="SimSun"/>
          <w:color w:val="000000"/>
          <w:sz w:val="24"/>
        </w:rPr>
        <w:t xml:space="preserve">防职业技能鉴定网可查。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救护车服务人员：</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1.持有C1驾驶证；</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2.持有初级救护员证。</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在响应文件中承诺“所有用工行为均遵守法律法规规定，规范用工，若因供应商的非规范用工产生的用工纠纷，进而影响服务质量，产生的一切后果由供应商自行承担，与采购人无关”，提供书面承诺函并加盖公章。</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★6、供应商应在响应文件中承诺本次项目所有投入人员均无违法犯罪记录，承诺正式签订合同后，1月内向采购人提供公安机关开具无违法犯罪记录证明，提供书面承诺函并加盖公章。</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7、所有人员变动（个人原因辞职、试用期内不合格者、工伤、病假、产假期间替岗的除外）每年不得超过总人数的 10%。更换人员必须符合采购文件要求，并经采购人认可。</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★8、供应商需承诺若成交后为本项目服务团队的所有服务人员投保雇主责任险和人身意外伤害保险，提供书面承诺函并加盖公章。</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三、服务内容、标准及要求</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1.总体要求</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人要求，做好安全管理、秩序维护稳定及院内物品搬运工作，并落实采购人各项临时性任务。遵守采购人相关制度规定，自觉维护采购人形象，不得出现有损采购人形象的行为。实行履约管理目标考核，对违规事项予以相应处罚。</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2.服务内容</w:t>
      </w:r>
      <w:r/>
    </w:p>
    <w:p>
      <w:pPr>
        <w:ind w:left="0" w:right="0" w:firstLine="480"/>
        <w:jc w:val="both"/>
        <w:spacing w:before="0" w:after="0"/>
        <w:shd w:val="clear" w:color="ffffff" w:fill="ffffff"/>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秩序维护：负责医院内各区域的日常秩序维护，包括但不限于门诊大厅、住院部、急诊室、停车场等人员密集或重要区域。维持正常的医疗秩序，引导患者及家属有序就诊，制止任何可能影响医院正常运营的吵闹、喧哗、插队等行为。</w:t>
      </w:r>
      <w:r/>
    </w:p>
    <w:p>
      <w:pPr>
        <w:ind w:left="0" w:right="0" w:firstLine="480"/>
        <w:jc w:val="both"/>
        <w:spacing w:before="0" w:after="0"/>
        <w:shd w:val="clear" w:color="ffffff" w:fill="ffffff"/>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防控：制定科学合理的巡逻路线和时间表，安排安保人员定时对医院内外部进行巡逻。巡逻过程中，密切关注医院设施设备、消防通道、门窗等是否正常，及时发现并处理安全隐患。重点防范盗窃、破坏等违法犯罪行为，对可疑人员和物品进行排查。</w:t>
      </w:r>
      <w:r/>
    </w:p>
    <w:p>
      <w:pPr>
        <w:ind w:left="0" w:right="0" w:firstLine="480"/>
        <w:jc w:val="both"/>
        <w:spacing w:before="0" w:after="0"/>
        <w:shd w:val="clear" w:color="ffffff" w:fill="ffffff"/>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处理：建立应急响应机制，在医院内发生突发事件时，如医疗纠纷引发的冲突、暴力伤医事件、火灾、地震等紧急情况，乙方安保人员应在规定时间内迅速到达现场，按照应急预案采取有效的措施进行处理，保护医护人员、患者及家属的人身安全和医院的财产安全。协助相关部门进行后续调查和处理工作。</w:t>
      </w:r>
      <w:r/>
    </w:p>
    <w:p>
      <w:pPr>
        <w:ind w:left="0" w:right="0" w:firstLine="480"/>
        <w:jc w:val="both"/>
        <w:spacing w:before="0" w:after="0"/>
        <w:shd w:val="clear" w:color="ffffff" w:fill="ffffff"/>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管理：负责医院停车场及周边道路的车辆管理工作，引导车辆有序进出和停放，确保通道畅通。规范车辆停放秩序，防止车辆乱停乱放影响交通和医院正常运营。对违规停放的车辆进行劝导和处理，必要时配合相关部门进行执法。</w:t>
      </w:r>
      <w:r/>
    </w:p>
    <w:p>
      <w:pPr>
        <w:ind w:left="0" w:right="0" w:firstLine="480"/>
        <w:jc w:val="both"/>
        <w:spacing w:before="0" w:after="0"/>
        <w:shd w:val="clear" w:color="ffffff" w:fill="ffffff"/>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出入管理：在医院主要出入口设置安保岗位，对进出人员进行必要的检查和登记。重点关注可疑人员和危险物品，防止无关人员随意进入医院重要区域，如手术室、药品库房、档案室等。对携带大件物品或医疗设备离开医院的人员，核实相关手续后予以放行。</w:t>
      </w:r>
      <w:r/>
    </w:p>
    <w:p>
      <w:pPr>
        <w:ind w:left="0" w:right="0" w:firstLine="480"/>
        <w:jc w:val="both"/>
        <w:spacing w:before="0" w:after="0"/>
        <w:shd w:val="clear" w:color="ffffff" w:fill="ffffff"/>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安全协助：协助甲方进行消防安全管理工作，包括定期对消防设施设备进行检查，确保其正常运行。熟悉医院内消防通道和安全出口的位置，在发生火灾等紧急情况时，能够迅速引导人员疏散。配合甲方组织开展消防安全培训和演练，提高医院全体人员的消防安全意识和应急逃生能力。</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2.服务标准（所有岗位）：</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1）素质要求：安保人员应当政治立场坚定，服从命令，听从指挥。</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2）着装要求：工作时间必须着保安制服，按规定佩带保安标志。保安制服不得与便服混穿，应干净整洁，不得出现披衣、敞怀、挽袖、卷裤腿、歪戴帽子、穿拖鞋或赤足等现象。</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3）仪态要求：值勤时要仪表端正，精神饱满。不准留长头发、大鬓角和胡须。</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4）礼节要求：着制服立岗、交班行举手礼；参加集会、大型活动奏国歌、升国旗时，要立正行礼。</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5）举止要求：精神饱满，姿态端正，动作规范，举止文明。工作时，不准袖手或将手插入衣袋，不准搭肩、挽臂，边走边吸烟、吃东西，嘻笑打闹，不准随地吐痰、乱扔废弃物。</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6）语言要求：在工作中及接待来访人员时，使用语言要简洁准确，文明规范，并讲普通话。</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7）卫生要求：要自觉维护门岗周边的环境卫生，保持大门、值勤区域整齐清洁。地面无烟头、无痰迹、无纸屑，门窗洁净，玻璃明亮；生活用品摆放整齐、统一规范。</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8）岗位要求：按时到岗，认真填写当班安保执勤记录，并做好值班交接。接班人员未到岗时，当班人员需及时了解情况并报告项目经理，未经批准不得离开，保证所有岗位不脱岗。</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9）纪律要求：严格按照法律法规的规定范围开展安保服务工作，严格履行岗位职责，文明规范执勤，不做与保安服务无关的事情。不得出现以下行为：</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9.1迟到、早退、脱岗、无故或未经批准擅自离岗；</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9.2酒后上岗；</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9.3当班看书看报、玩电子产品、聊天、打瞌睡；</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9.4在执勤现场吸烟，吃零食，随地泼倒茶水，乱扔垃圾；</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9.5其他违反工作纪律或违法行为。</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9.6保安人员对因工作需要接触的院方信息，必须严格遵守保密制度，履行保密义务。有违反保密规定行为的，追究纪律责任；构成犯罪的，依法追究刑事责任。 </w:t>
      </w:r>
      <w:r/>
    </w:p>
    <w:p>
      <w:pPr>
        <w:numPr>
          <w:ilvl w:val="0"/>
          <w:numId w:val="16"/>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根据安全生产及应急演练的相关要求，落实安保、消防、防汛、疏散等应急演练要求，建立并完善台账。</w:t>
      </w:r>
      <w:r/>
    </w:p>
    <w:p>
      <w:pPr>
        <w:numPr>
          <w:ilvl w:val="0"/>
          <w:numId w:val="16"/>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因工作产生的各类纠纷（包括但不限于安保人员的劳务纠纷，与接待人员及甲方工作人员的矛盾纠纷）以及违规操作或违反工作纪律引起的各类损失由供应商自行处置解决，须承诺甲方不承担相关责任。</w:t>
      </w:r>
      <w:r/>
    </w:p>
    <w:p>
      <w:pPr>
        <w:numPr>
          <w:ilvl w:val="0"/>
          <w:numId w:val="16"/>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供应商需根据工作需要，提供必要安防设备，如：对讲机、巡更器、防暴物品等。</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3.门卫、楼层保安（固定岗）职责要求：</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小时轮班工作制，要求着装整齐，根据需要实行门卫保安立岗制。</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2）做好大门周围的道路交通及安全秩序维护与引导，机动车和非机动车的停放管理，发现黑车、摊贩占道，及时制止，确保门口区域出入畅通。</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3）维护好医院停车场秩序，引导车辆安全有序进出，确保停车场车辆停放有序、整齐等。</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4）及时向保洁人员反馈大门及停车场周围区域的环境卫生，保持大门区域清洁卫生，维护采购人良好形象。</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5）门卫岗位应做好车辆与人员进出的登记工作，协助采购人做好疫情防控需要的各项工作。</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6）遵守采购人及供应商其他有关岗位管理的相关制度规定。</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4.巡逻保安（流动岗）职责要求：</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小时轮班工作制，要求着装整齐，巡逻时每两小时至少到重点部位巡查一次。</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2）认真巡查医院大楼及安防重点部位等区域的安防、消防设施点位运行情况并做好记录，建立有关台账资料。</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3）认真巡查，确保院区道路交通畅通，机动车和非机动车停放有序。发现存在道路障碍，及时处理。</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4）认真巡查，及时制止人为破坏橱窗、围墙、路面等行为，同时报告采购人相关管理部门。</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5）认真巡查，防止各类不利于采购人治安秩序特别是盗窃、火灾、打架斗殴等事故和危害采购人现场稳定事件的发生，一旦发现立即报告和处置。</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6）做好采购人院内交通疏导工作，确保交通秩序畅通。</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7）遵守采购人及供应商其他有关岗位管理的相关制度规定。</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5.监控保安（监控岗）职责要求：</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小时轮班工作制。</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2）熟练掌握监控系统运行、设备的性能和使用方法，能在出现故障和消防报警时做基本判断，并按流程做好报修工作。</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3）熟悉采购人基本情况，掌握监控设备的位置，发现可疑情况要及时通知巡逻保安员前去现场查看，同时向采购人相关部门汇报情况，并及时进行跟踪监控。</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4）应时刻保持高度警惕，认真观察监控屏幕，密切关注每个监控点及出入口，确保对重点要害部位的实时监控。</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5）严格遵守操作规程，爱护设备，不得擅自拆装设备或改动程序，确保设备正常运行，发现设施设备故障及时报告相关负责人。</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6）严格做好交接班制度，重大事件要做到交清接明。认真填写值班记录，保持录像资料的完整，并做好保密及重点监控录像的登记及保存工作，以备查验。</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7）认真做好监控室的环境卫生保洁工作，桌面应做到无杂物堆放、屏幕无灰尘污渍。</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8）遵守职业道德，不得对与安全无关的目标进行跟踪监视。</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9）遵守采购人及供应商其他有关岗位管理的相关制度规定</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6.其他服务要求，包括：</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1）为采购人大型活动与会务工作提供相关保障及临时性的应急工作。</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2）采购人院内发生重大安全事故的协助处理，突发灾害性事故的应急处置等。</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3）提供安全技术防范、安全风险评估等服务。</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4）采购人委托供应商服务的其他合理要求。</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5）保安人员对因工作需要接触的采购人信息，必须严格遵守保密制度，履行保密义务。有违反保密规定行为的，追究纪律责任；构成犯罪的，依法追究刑事责任。</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6）协助采购人完成院内搬运工作。</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四、服务地点</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甲方医院内的所有区域，包括但不限于医院门诊楼、住院楼、行政楼、后勤楼、停车场、医院周边道路及甲方指定的其他区域。</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五、考核</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1.考核部门</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采购人指定所属职能部门为具体考核单位，具体细则另行拟定，对管理范围内的成交供应商日常服务进行检查、考核，各类违章以文字记录确认。根据考核结果给予相应处罚。</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2.考核内容</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考核为月度考核</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月度考核包括：日常制度落实、临时性任务完成、突发情况处置、合同履行情况、月度安保考勤情况、安保队伍建设、对安保服务的表扬、投诉等内容。</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3.考核时间</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月度考核采取以月为时间单位的考核方式开展。</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4.考核评定分为两级：合格、不合格。</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5.考核奖惩</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安保服务实行百分制考核，每月考核一次，综合考评分应在 95（含）分以上，如出现考评分低于 95 分的情况，按如下处理：</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90分≤总分＜94分，按95%比例拨付安保服务费；</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85分≤总分＜89分，按90%比例拨付安保服务费；</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80分≤总分＜85分，按80%比例拨付安保服务费；</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得分80分以下为不合格，按70%比例拨付安保服务费。</w:t>
      </w:r>
      <w:r/>
    </w:p>
    <w:p>
      <w:pPr>
        <w:ind w:left="0" w:right="0" w:firstLine="2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连续3个月总分＜70分，采购人将有权终止合同。</w:t>
      </w:r>
      <w:r/>
    </w:p>
    <w:p>
      <w:pPr>
        <w:ind w:left="0" w:right="0" w:firstLine="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SimSun" w:hAnsi="SimSun" w:eastAsia="SimSun" w:cs="SimSun"/>
          <w:b/>
          <w:color w:val="000000"/>
          <w:sz w:val="24"/>
        </w:rPr>
        <w:t xml:space="preserve">其他要求</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1）中标人应严格执行国家相关法律、法规，严格按操作规程与操作标准执行。</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应接受采购人全面监督、指导、检查、验收和考核。项目经理常驻现场，服从采购人的管理，如遇突发事件，应第一时间到达现场处理。项目经理不在现场需向采购人提前请假，项目经理、主管或管理人员擅自缺岗的，采购人有权按照2000元/天扣除合同款，并有权随时终止合同。中标人更换项目经理需提交书面申请，需采购人书面同意，可按照本招标文件人员配备条件和基本要求的规定进行更换，且合同期内只能更换一次；如再次更换，需书面申请经采购人同意，同时采购人有权按照20000元/次扣除合同款；如因管理不善等工作或其他方面原因，采购</w:t>
      </w:r>
      <w:r>
        <w:rPr>
          <w:rFonts w:ascii="SimSun" w:hAnsi="SimSun" w:eastAsia="SimSun" w:cs="SimSun"/>
          <w:color w:val="000000"/>
          <w:sz w:val="24"/>
        </w:rPr>
        <w:t xml:space="preserve">人要求中标人更换项目经理和主管，中标人应按照本招标文件人员配备条件和基本要求的规定进行更换，同时采购人有权按照20000元/次扣除合同款；未经采购人书面同意，中标人擅自更换项目经理，采购人有权按照20000元/次扣除合同款，并有权随时终止合同。</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不服从采购人管理、工作态度或工作技能或工作质量较差的项目经理及现场工作人员，采购人有权要求中标人立即（2日内）调整更换，如不按时调整更换，每人每推迟一天，采购人有权按照5000元/次扣除合同款，并有权随时终止合同。</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期间中标人人员配备数量不足的，采购人有权按照500元/人/天标准扣除合同款；中标人员工没有履行岗位职责或履行岗位职责中不按照操作规程的，采购人有权按照500元/人/次标准扣除合同款；未按规定执行能耗管控，发现一次扣除合同款500元；中标人员工偷盗每次扣除合同款500元（并予以开除，严重者追究法律责任）；中标人员工“顺手牵羊”拿不属于自己的物品每次扣除合同款500元（并予以开除）；中标人员工车辆乱停乱放每次扣除合同款500元；管理资料在服务期间未及时记录或完整性记录每次扣除合同款500元；闲杂人等进入</w:t>
      </w:r>
      <w:r>
        <w:rPr>
          <w:rFonts w:ascii="SimSun" w:hAnsi="SimSun" w:eastAsia="SimSun" w:cs="SimSun"/>
          <w:color w:val="000000"/>
          <w:sz w:val="24"/>
        </w:rPr>
        <w:t xml:space="preserve">楼宇进行推销、发放广告等骚扰办公秩序每次扣除合同款500元；未保障好设备设施的完好性每次扣除合同款500元；发现私自销售商品、提供服务、私自收费等每次扣除合同款500元；对于国家明文规定和医院明确要求，须有上岗证方能上岗工作的岗位，中标人员工若有不符合要求的情况，采购人有权按照3000元/人/天标准扣除合同款。</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出现以下情形之一的，每发生一项，扣除合同款1000元—10000元：因中标人服务不到位导致发生有较大影响的责任事件；中标人未在采购人要求期限内完成整改的；发生同样问题3次（含3次）以上的；中标人员工存在违纪违法行为，对院方造成不良影响的；因中标人行为，发生重大有影响责任事件的，扣除合同款5000元—10000元，应由中标人承担相应的责任损失，严重的依法承担相应的刑事责任（采购人有权处理考核处罚的费用）。</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6)中标人就本项目购买雇主责任险、财产损失险、公众责任险和第三方责任险等，履行合同时产生的债权债务、财产损失、人身伤害、劳动纠纷等一切问题，均由中标人承担责任，采购人不承担责任。</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7)中标人应在一周内提供本项目的全部服务人员的雇主责任险和公众责任险/第三方责任险复印件给采购人，保险期限应涵盖本合同期限，并将医院同时列为被保险人。</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8)中标人自主开展各项管理活动，但不得侵害院方、使用人及他人的合法权益，不得利用提供管理服务的便利获取不当利益，不得擅自占用或改变本物业公用设施的使用功能。</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9)中标人工作人员在工作中违反操作规范，致院方设备、设施等损坏，造成的损失经评估后由中标人赔偿。</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10)采购人向中标人提供本项目所必需的工作场所，不收取房租、水电、供冷供暖费用。中标人如需其他办公、休息场所，需向采购人申请，房租、水电、供冷供暖等费用由中标人承担。</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11)考虑到安全第一因素，中标人在服务期内不得在采购人单位使用明火开伙做饭；中标人办公、生活所需的任何电器必须符合安全规范标准，如有违规经教育仍不整改，采购人有权按照500元/次予以扣除合同款。</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12)对未在招标文件中列举，但明显属于违约违规行为的，经采购人认定，采购人有权按照500—5000元/次予以扣除合同款。</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五、付款方式及进场时间</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1.付款方式：按月支付合同费用。乙方根据甲方考核结果及扣款，开具当月发票。须在次月的前 15 个工作日内向甲方提交上月服务费发票，同时提交经甲方管理科室考评签字的考核表（见附件）（乙方签字确认），甲乙双方签字核对确认（每班 8 小时制）安保人员考勤表，甲方每月依据乙方提供的保安人员考勤表，根据实际人数付费，甲方财务顺延三个月后支付。</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2.进场时间：自政府采购程序完成的次月起，成交供应商须正式进场提供服务，且须提前3个工作日通知采购人及服务现场工作人员做好进场前交接准备。</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3.服务期限：自合同签订之日起1年。</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六、服务方案要求</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明确提供服务方案，内容包括但不限于：对本项目的理解；实施方案；质量管控方案；服务团队人员配备方案；重点、难点分析及相应措施；考核及培训方案；应急处理方案；保密制度等为完成本项目而必须明确的内容。</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七、其他要求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1.采购人提供必要的办公用房，食宿自理。供应商不得利用服务区域内的采购人房产、水电等资源从事经营活动，不能改变其使用性质。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2.供应商根据项目服务要求，须拟定和提供派往本项目的项目负责人名单和其经历，并承诺在成交后能实际派往本项目。提供承诺函，格式自拟并加盖公章。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3.服务过程中，成交供应商不得使用不符合采购文件要求的员工。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4.供应商需配备满足本次安全需要的各项安全装备，保证所有安全保障人员装备整齐完好。费用由供应商自行承担。</w:t>
      </w:r>
      <w:r/>
    </w:p>
    <w:p>
      <w:pPr>
        <w:ind w:left="0" w:right="0" w:firstLine="2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供应商所有工作人员的岗位职责、操作规范、人身安全、医疗、工资、各项保险、工程机械、劳动工具、劳保用品、内部管理、各类纠纷等各项事宜及所涉及经费均由供应商自行负责，采购人概不负责。</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南京市中心医院</w:t>
      </w:r>
      <w:r>
        <w:rPr>
          <w:rFonts w:ascii="Times New Roman" w:hAnsi="Times New Roman" w:eastAsia="Times New Roman" w:cs="Times New Roman"/>
          <w:color w:val="000000"/>
          <w:sz w:val="44"/>
        </w:rPr>
        <w:t xml:space="preserve">2025</w:t>
      </w:r>
      <w:r>
        <w:rPr>
          <w:rFonts w:ascii="SimSun" w:hAnsi="SimSun" w:eastAsia="SimSun" w:cs="SimSun"/>
          <w:color w:val="000000"/>
          <w:sz w:val="44"/>
        </w:rPr>
        <w:t xml:space="preserve">年保安服务项目合同</w:t>
      </w:r>
      <w:r/>
    </w:p>
    <w:p>
      <w:pPr>
        <w:ind w:left="0" w:right="0" w:firstLine="44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Times New Roman" w:hAnsi="Times New Roman" w:eastAsia="Times New Roman" w:cs="Times New Roman"/>
          <w:color w:val="000000"/>
          <w:sz w:val="24"/>
        </w:rPr>
        <w:t xml:space="preserve"> </w:t>
      </w:r>
      <w:r/>
    </w:p>
    <w:p>
      <w:pPr>
        <w:ind w:left="0" w:right="0" w:firstLine="562"/>
        <w:jc w:val="both"/>
        <w:spacing w:before="0" w:after="0" w:line="6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甲方：</w:t>
      </w:r>
      <w:r/>
    </w:p>
    <w:p>
      <w:pPr>
        <w:ind w:left="0" w:right="0" w:firstLine="562"/>
        <w:jc w:val="both"/>
        <w:spacing w:before="0" w:after="0" w:line="6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地址：</w:t>
      </w:r>
      <w:r/>
    </w:p>
    <w:p>
      <w:pPr>
        <w:ind w:left="0" w:right="0" w:firstLine="562"/>
        <w:jc w:val="both"/>
        <w:spacing w:before="0" w:after="0" w:line="6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乙方：</w:t>
      </w:r>
      <w:r/>
    </w:p>
    <w:p>
      <w:pPr>
        <w:ind w:left="0" w:right="0" w:firstLine="562"/>
        <w:jc w:val="both"/>
        <w:spacing w:before="0" w:after="0" w:line="6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地址：</w:t>
      </w:r>
      <w:r/>
    </w:p>
    <w:p>
      <w:pPr>
        <w:ind w:left="0" w:right="0" w:firstLine="823"/>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根据《中华人民共和国民法典》等法律法规的规定，甲乙双方按照投标结果签订本合同。下列文件是构成本合同的组成部分，均具有合同应有的法律效力，如有说法不一，以排列在前为准：</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（1）响应文件和报价表；               （2）服务一览表；</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（3）交付一览表；                     （4）技术规格响应表；</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（5）响应承诺；                       （6）服务承诺；</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（7）成交通知书；                     （8）甲乙双方商定的其它文件。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服务项目及内容：</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1、服务项目：南京市中心医院2025年保安服务 </w:t>
      </w:r>
      <w:r/>
    </w:p>
    <w:p>
      <w:pPr>
        <w:ind w:left="0" w:right="0" w:firstLine="11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南京市玄武区成贤街116号</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服务内容：乙方根据甲方需求提供下列服务</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乙方派驻46名工作人员为医院出入口、门急诊、病房、监控室、停车场、救护车等区域开展安保值守、秩序维护及协助搬运等工作。其中医院一号楼、二号楼及周边区域安保人员共计29人，三号楼及周边区域（包含地下楼层）安保人员共计17人；医院一号楼、二号楼及周边区域安保人员共计29人其中包含另配备1名救护车司机及1名服务人员为救护车提供驾驶与搬运担架服务，为甲方的日常经营活动提供有效的安全保障，并承担在服务过程中出现的所有安全事故责任、自身或他人的人身财产损失，而甲方因此先行承担了赔偿责任，则甲方有权向乙方追偿。主要</w:t>
      </w:r>
      <w:r>
        <w:rPr>
          <w:rFonts w:ascii="SimSun" w:hAnsi="SimSun" w:eastAsia="SimSun" w:cs="SimSun"/>
          <w:color w:val="000000"/>
          <w:sz w:val="28"/>
        </w:rPr>
        <w:t xml:space="preserve">人力投放如下：</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3.人员配置（甲方有权根据实际情况进行调整）：</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1"/>
        <w:gridCol w:w="1547"/>
        <w:gridCol w:w="701"/>
        <w:gridCol w:w="676"/>
        <w:gridCol w:w="1363"/>
        <w:gridCol w:w="1457"/>
        <w:gridCol w:w="1473"/>
        <w:gridCol w:w="665"/>
      </w:tblGrid>
      <w:tr>
        <w:trPr>
          <w:trHeight w:val="11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在岗时间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白班</w:t>
              <w:br/>
              <w:t xml:space="preserve">7:00-15:00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中班</w:t>
              <w:br/>
              <w:t xml:space="preserve">15:00-23:00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夜班23:00-7:00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轮休</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vMerge w:val="restart"/>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9:00-17:30</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救护车服务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8:00-16:00</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vMerge w:val="restart"/>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西门岗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北门岗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大厅固定岗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1-2#楼在岗人数</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（其中包含另配备1名救护车司机及1名服务人员）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3#东门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3#侧门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大厅岗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3#楼在岗人数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r>
      <w:tr>
        <w:trPr>
          <w:trHeight w:val="31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9"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0" w:right="0" w:firstLine="516"/>
        <w:jc w:val="both"/>
        <w:spacing w:before="127"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8"/>
        </w:rPr>
        <w:t xml:space="preserve">1、本合同期限自</w:t>
      </w:r>
      <w:r>
        <w:rPr>
          <w:rFonts w:ascii="SimSun" w:hAnsi="SimSun" w:eastAsia="SimSun" w:cs="SimSun"/>
          <w:color w:val="000000"/>
          <w:spacing w:val="-52"/>
          <w:sz w:val="28"/>
        </w:rPr>
        <w:t xml:space="preserve"> </w:t>
      </w:r>
      <w:r>
        <w:rPr>
          <w:rFonts w:ascii="SimSun" w:hAnsi="SimSun" w:eastAsia="SimSun" w:cs="SimSun"/>
          <w:b/>
          <w:color w:val="000000"/>
          <w:spacing w:val="-11"/>
          <w:sz w:val="28"/>
          <w:u w:val="single"/>
        </w:rPr>
        <w:t xml:space="preserve">2026</w:t>
      </w:r>
      <w:r>
        <w:rPr>
          <w:rFonts w:ascii="SimSun" w:hAnsi="SimSun" w:eastAsia="SimSun" w:cs="SimSun"/>
          <w:color w:val="000000"/>
          <w:spacing w:val="-58"/>
          <w:sz w:val="28"/>
          <w:u w:val="single"/>
        </w:rPr>
        <w:t xml:space="preserve"> </w:t>
      </w:r>
      <w:r>
        <w:rPr>
          <w:rFonts w:ascii="SimSun" w:hAnsi="SimSun" w:eastAsia="SimSun" w:cs="SimSun"/>
          <w:color w:val="000000"/>
          <w:spacing w:val="-11"/>
          <w:sz w:val="28"/>
        </w:rPr>
        <w:t xml:space="preserve">年</w:t>
      </w:r>
      <w:r>
        <w:rPr>
          <w:rFonts w:ascii="SimSun" w:hAnsi="SimSun" w:eastAsia="SimSun" w:cs="SimSun"/>
          <w:b/>
          <w:color w:val="000000"/>
          <w:spacing w:val="-11"/>
          <w:sz w:val="28"/>
          <w:u w:val="single"/>
        </w:rPr>
        <w:t xml:space="preserve"> 01 </w:t>
      </w:r>
      <w:r>
        <w:rPr>
          <w:rFonts w:ascii="SimSun" w:hAnsi="SimSun" w:eastAsia="SimSun" w:cs="SimSun"/>
          <w:color w:val="000000"/>
          <w:spacing w:val="-52"/>
          <w:sz w:val="28"/>
          <w:u w:val="single"/>
        </w:rPr>
        <w:t xml:space="preserve"> </w:t>
      </w:r>
      <w:r>
        <w:rPr>
          <w:rFonts w:ascii="SimSun" w:hAnsi="SimSun" w:eastAsia="SimSun" w:cs="SimSun"/>
          <w:color w:val="000000"/>
          <w:spacing w:val="-11"/>
          <w:sz w:val="28"/>
        </w:rPr>
        <w:t xml:space="preserve">月</w:t>
      </w:r>
      <w:r>
        <w:rPr>
          <w:rFonts w:ascii="SimSun" w:hAnsi="SimSun" w:eastAsia="SimSun" w:cs="SimSun"/>
          <w:color w:val="000000"/>
          <w:spacing w:val="-71"/>
          <w:sz w:val="28"/>
        </w:rPr>
        <w:t xml:space="preserve"> </w:t>
      </w:r>
      <w:r>
        <w:rPr>
          <w:rFonts w:ascii="SimSun" w:hAnsi="SimSun" w:eastAsia="SimSun" w:cs="SimSun"/>
          <w:color w:val="000000"/>
          <w:spacing w:val="-107"/>
          <w:sz w:val="28"/>
          <w:u w:val="single"/>
        </w:rPr>
        <w:t xml:space="preserve"> </w:t>
      </w:r>
      <w:r>
        <w:rPr>
          <w:rFonts w:ascii="SimSun" w:hAnsi="SimSun" w:eastAsia="SimSun" w:cs="SimSun"/>
          <w:b/>
          <w:color w:val="000000"/>
          <w:spacing w:val="-11"/>
          <w:sz w:val="28"/>
          <w:u w:val="single"/>
        </w:rPr>
        <w:t xml:space="preserve"> 01 </w:t>
      </w:r>
      <w:r>
        <w:rPr>
          <w:rFonts w:ascii="SimSun" w:hAnsi="SimSun" w:eastAsia="SimSun" w:cs="SimSun"/>
          <w:color w:val="000000"/>
          <w:spacing w:val="-11"/>
          <w:sz w:val="28"/>
        </w:rPr>
        <w:t xml:space="preserve">日起至</w:t>
      </w:r>
      <w:r>
        <w:rPr>
          <w:rFonts w:ascii="SimSun" w:hAnsi="SimSun" w:eastAsia="SimSun" w:cs="SimSun"/>
          <w:color w:val="000000"/>
          <w:spacing w:val="-57"/>
          <w:sz w:val="28"/>
        </w:rPr>
        <w:t xml:space="preserve"> </w:t>
      </w:r>
      <w:r>
        <w:rPr>
          <w:rFonts w:ascii="SimSun" w:hAnsi="SimSun" w:eastAsia="SimSun" w:cs="SimSun"/>
          <w:b/>
          <w:color w:val="000000"/>
          <w:spacing w:val="-11"/>
          <w:sz w:val="28"/>
          <w:u w:val="single"/>
        </w:rPr>
        <w:t xml:space="preserve">2026</w:t>
      </w:r>
      <w:r>
        <w:rPr>
          <w:rFonts w:ascii="SimSun" w:hAnsi="SimSun" w:eastAsia="SimSun" w:cs="SimSun"/>
          <w:color w:val="000000"/>
          <w:spacing w:val="-11"/>
          <w:sz w:val="28"/>
        </w:rPr>
        <w:t xml:space="preserve">年</w:t>
      </w:r>
      <w:r>
        <w:rPr>
          <w:rFonts w:ascii="SimSun" w:hAnsi="SimSun" w:eastAsia="SimSun" w:cs="SimSun"/>
          <w:color w:val="000000"/>
          <w:spacing w:val="-58"/>
          <w:sz w:val="28"/>
        </w:rPr>
        <w:t xml:space="preserve"> </w:t>
      </w:r>
      <w:r>
        <w:rPr>
          <w:rFonts w:ascii="SimSun" w:hAnsi="SimSun" w:eastAsia="SimSun" w:cs="SimSun"/>
          <w:b/>
          <w:color w:val="000000"/>
          <w:spacing w:val="-11"/>
          <w:sz w:val="28"/>
          <w:u w:val="single"/>
        </w:rPr>
        <w:t xml:space="preserve"> 12 </w:t>
      </w:r>
      <w:r>
        <w:rPr>
          <w:rFonts w:ascii="SimSun" w:hAnsi="SimSun" w:eastAsia="SimSun" w:cs="SimSun"/>
          <w:color w:val="000000"/>
          <w:spacing w:val="-11"/>
          <w:sz w:val="28"/>
        </w:rPr>
        <w:t xml:space="preserve">月</w:t>
      </w:r>
      <w:r>
        <w:rPr>
          <w:rFonts w:ascii="SimSun" w:hAnsi="SimSun" w:eastAsia="SimSun" w:cs="SimSun"/>
          <w:b/>
          <w:color w:val="000000"/>
          <w:spacing w:val="-11"/>
          <w:sz w:val="28"/>
          <w:u w:val="single"/>
        </w:rPr>
        <w:t xml:space="preserve"> 31 </w:t>
      </w:r>
      <w:r>
        <w:rPr>
          <w:rFonts w:ascii="SimSun" w:hAnsi="SimSun" w:eastAsia="SimSun" w:cs="SimSun"/>
          <w:color w:val="000000"/>
          <w:spacing w:val="-11"/>
          <w:sz w:val="28"/>
        </w:rPr>
        <w:t xml:space="preserve">日止。</w:t>
      </w:r>
      <w:r/>
    </w:p>
    <w:p>
      <w:pPr>
        <w:ind w:left="0" w:right="97" w:firstLine="552"/>
        <w:jc w:val="both"/>
        <w:spacing w:before="128"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期间如遇服务范围重大调整，双方协商不能达成一致时，则本合同无条</w:t>
      </w:r>
      <w:r>
        <w:rPr>
          <w:rFonts w:ascii="SimSun" w:hAnsi="SimSun" w:eastAsia="SimSun" w:cs="SimSun"/>
          <w:color w:val="000000"/>
          <w:spacing w:val="-3"/>
          <w:sz w:val="28"/>
        </w:rPr>
        <w:t xml:space="preserve">件终</w:t>
      </w:r>
      <w:r>
        <w:rPr>
          <w:rFonts w:ascii="SimSun" w:hAnsi="SimSun" w:eastAsia="SimSun" w:cs="SimSun"/>
          <w:color w:val="000000"/>
          <w:spacing w:val="-10"/>
          <w:sz w:val="28"/>
        </w:rPr>
        <w:t xml:space="preserve">止，乙方自行退场，甲方将不给予任何经济补偿。任一方因为不可抗力的原因</w:t>
      </w:r>
      <w:r>
        <w:rPr>
          <w:rFonts w:ascii="SimSun" w:hAnsi="SimSun" w:eastAsia="SimSun" w:cs="SimSun"/>
          <w:color w:val="000000"/>
          <w:spacing w:val="-1"/>
          <w:sz w:val="28"/>
        </w:rPr>
        <w:t xml:space="preserve">导致本合</w:t>
      </w:r>
      <w:r>
        <w:rPr>
          <w:rFonts w:ascii="SimSun" w:hAnsi="SimSun" w:eastAsia="SimSun" w:cs="SimSun"/>
          <w:color w:val="000000"/>
          <w:spacing w:val="-2"/>
          <w:sz w:val="28"/>
        </w:rPr>
        <w:t xml:space="preserve">同无法继续履行的，应在不可</w:t>
      </w:r>
      <w:r>
        <w:rPr>
          <w:rFonts w:ascii="SimSun" w:hAnsi="SimSun" w:eastAsia="SimSun" w:cs="SimSun"/>
          <w:color w:val="000000"/>
          <w:spacing w:val="-3"/>
          <w:sz w:val="28"/>
        </w:rPr>
        <w:t xml:space="preserve">抗力发生后的</w:t>
      </w:r>
      <w:r>
        <w:rPr>
          <w:rFonts w:ascii="SimSun" w:hAnsi="SimSun" w:eastAsia="SimSun" w:cs="SimSun"/>
          <w:color w:val="000000"/>
          <w:spacing w:val="-3"/>
          <w:sz w:val="28"/>
          <w:u w:val="single"/>
        </w:rPr>
        <w:t xml:space="preserve"> </w:t>
      </w:r>
      <w:r>
        <w:rPr>
          <w:rFonts w:ascii="SimSun" w:hAnsi="SimSun" w:eastAsia="SimSun" w:cs="SimSun"/>
          <w:color w:val="000000"/>
          <w:spacing w:val="63"/>
          <w:sz w:val="28"/>
          <w:u w:val="single"/>
        </w:rPr>
        <w:t xml:space="preserve">30</w:t>
      </w:r>
      <w:r>
        <w:rPr>
          <w:rFonts w:ascii="SimSun" w:hAnsi="SimSun" w:eastAsia="SimSun" w:cs="SimSun"/>
          <w:color w:val="000000"/>
          <w:spacing w:val="-3"/>
          <w:sz w:val="28"/>
        </w:rPr>
        <w:t xml:space="preserve">日内书面通知对方，则本合同无条件终止。</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合同终止：如甲方合同终止，本合同自然终</w:t>
      </w:r>
      <w:r>
        <w:rPr>
          <w:rFonts w:ascii="SimSun" w:hAnsi="SimSun" w:eastAsia="SimSun" w:cs="SimSun"/>
          <w:color w:val="000000"/>
          <w:spacing w:val="-3"/>
          <w:sz w:val="28"/>
        </w:rPr>
        <w:t xml:space="preserve">止，甲方提前一个月通知，</w:t>
      </w:r>
      <w:r>
        <w:rPr>
          <w:rFonts w:ascii="SimSun" w:hAnsi="SimSun" w:eastAsia="SimSun" w:cs="SimSun"/>
          <w:color w:val="000000"/>
          <w:spacing w:val="-5"/>
          <w:sz w:val="28"/>
        </w:rPr>
        <w:t xml:space="preserve">乙方无条件退场。</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合同总价款：</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本合同项下人民币总价款为每年</w:t>
      </w:r>
      <w:r>
        <w:rPr>
          <w:rFonts w:ascii="SimSun" w:hAnsi="SimSun" w:eastAsia="SimSun" w:cs="SimSun"/>
          <w:color w:val="000000"/>
          <w:sz w:val="28"/>
          <w:u w:val="single"/>
        </w:rPr>
        <w:t xml:space="preserve">         。</w:t>
      </w:r>
      <w:r>
        <w:rPr>
          <w:rFonts w:ascii="SimSun" w:hAnsi="SimSun" w:eastAsia="SimSun" w:cs="SimSun"/>
          <w:color w:val="000000"/>
          <w:sz w:val="28"/>
        </w:rPr>
        <w:t xml:space="preserve">本合同总价款含项目所发生的所有含税费用、支付给员工的工资和国家强制缴纳的各种社会保障资金，以及乙方认为需要的其他费用等。本合同执行期间合同总价款不变。</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第四条 质量保证</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乙方所提供的服务的技术规格应与采购文件规定的技术规格及所附的“技术条款偏离表”相一致；若技术性能无特殊说明，则按国家有关部门最新颁布的标准及规范为准。</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第五条 交付和验收</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1、服务期限：自合同签订之日起1年。</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验收标准：按行业通行标准和乙方响应文件的承诺（详见合同附件载明的标准，并不低于国家相关标准）。且甲方主管科室逐月对乙方工作进行考核（后附具体考核表），由甲方逐月对乙方进行考核，并根据考核实际分数结算保安费。</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3、考核结果：</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安保服务实行百分制考核，每月考核一次，综合考评分应在 95（含）分以上，如出现考评分低于 95 分的情况，按如下处理：</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90分≤总分＜94分，按95%比例拨付安保服务费；</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85分≤总分＜89分，按90%比例拨付安保服务费；</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80分≤总分＜85分，按80%比例拨付安保服务费；</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得分80分以下为不合格，按70%比例拨付安保服务费。</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连续3个月总分＜70分，采购人将有权终止合同。</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第六条 合同款支付</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1、本合同项下所有款项均以人民币支付。</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2、本合同项下的采购资金由甲方自行支付，乙方向甲方开具发票。</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3、付款方式及条件：</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甲方管理科室每月月底对乙方进行考核，乙方根据考核结果及扣款情况，按实开具当月发票；需提供以下附件作为付款依据：</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按月支付合同费用。乙方根据甲方考核结果及扣款，开具当月发票。须在次月的前 15 个工作日内向甲方提交上月服务费发票，同时提交经甲方管理科室考评签字的考核表（见附件）（乙方签字确认），甲乙双方签字核对确认（每班 8 小时制）安保人员考勤表，甲方每月依据乙方提供的保安人员考勤表，根据实际人数付费，甲方财务顺延三个月后支付。</w:t>
      </w:r>
      <w:r/>
    </w:p>
    <w:p>
      <w:pPr>
        <w:ind w:left="1260" w:right="0" w:firstLine="0"/>
        <w:jc w:val="both"/>
        <w:spacing w:before="21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4、甲方账户开票信息：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统一代码：</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开户行：</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账号:</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第七条 违约责任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１、甲方无正当理由拒收服务的，由甲方向乙方偿付合同总价的 5%违约金；甲方无正当理由拒付服务款的，由甲方向乙方偿付所涉款项的5%违约金。</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２、甲方未按合同规定的期限向乙方支付服务款的，每逾期 1 天甲方向乙方偿付欠款总额的1‰滞纳金，但累计滞纳金总额不超过欠款总额的 1%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３、如乙方不能交付服务，甲方有权扣留全部履约保证金；同时乙方应向甲方支付合同总价5%的违约金。</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4、乙方未按本合同的规定和“服务承诺”提供伴随服务/售后服务的，应按合同总价款的5%向甲方承担违约责任。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6、乙方投标属虚假承诺，或经权威部门监测提供的服务不能满足采购文件要求，或是由于乙方的过错造成合同无法继续履行的，乙方履约保证金不予退还外，还应向甲方支付不少于合同总价30%赔偿金。</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第八条 合同的变更和终止</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1、除《政府采购法》第50条第二款规定的情形外，本合同一经签订，甲乙双方不得擅自变更、中止或终止合同。</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2、除发生法律规定的不能预见、不能避免并不能克服的客观情况外，甲乙双方不得放弃或拒绝履行合同。乙方放弃或拒绝履行合同，保证金不予退还。</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第九条 合同的转让</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乙方不得擅自部分或全部转让其应履行的合同义务。</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第十条 争议的解决</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1、因服务的质量问题发生争议的，应当邀请国家认可的质量检测机构对服务质量进行鉴定。符合标准的，鉴定费由甲方承担；不符合质量标准的，鉴定费由乙方承担。</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2、因履行本合同引起的或与本合同有关的争议，甲、乙双方应首先通过友好协商解决，如果协商不能解决争议，则采取以下第 （1）种方式解决争议：</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（1）向甲方所在地有管辖权的人民法院提起诉讼；</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（2）向南京仲裁委员会按其仲裁规则申请仲裁。</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3、在仲裁期间，本合同应继续履行。</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第十一条 诚实信用</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乙方应诚实信用，严格按照采购文件要求和响应承诺履行合同，不向甲方进行商业贿赂或者提供不正当利益。</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第十二条 合同生效及其他</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1、本合同自签订之日起生效。</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2、本合同正本一式陆份，具有同等法律效力，甲方肆份、乙方贰份。甲乙双方的招投标文件及相关附件、补充协议等均是本合同不可分割的部分。</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3、本合同应按照中华人民共和国的现行法律进行解释。</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4、乙方根据甲方需求需提供其他服务：（详见乙方响应文件）</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第十三条 权利与义务</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甲方权利与义务</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1.甲方为乙方保安人员提供必备的工作、生活条件,包括值班室、休息室、办公桌椅、巡逻照明用具等。</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2.按合同约定的时间和方式向乙方足额支付保安服务费。</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乙方权利与义务</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1.乙方应按招标文件要求派出符合要求的安保服务人员。</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2.选派的安保服务人员必须经过正规的培训，考核合格，无违法犯罪前科。</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3.乙方负责对安保人员进行岗位培训、监督和管理，为所派驻的安保人员购买必要的各类社会保险，切实保障安保人员的人身安全及合法权益，为甲方提供优质高效的服务。</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4.安保人员肩负着医院防火、防盗、防自然灾害、防人为破坏等重任。应时刻保持高度的警惕，自觉遵守国家法律和医院的规章制度，严格执勤，恪尽职守。</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5.安保人员上岗执勤时，必须统一服装、着装整齐、精神饱满、仪表庄重、文明执勤;服从领导、听从指挥、团结同事、互帮互助，按时按质完成各项工作任务。</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熟悉掌握医院各科室的分布状况与治安情况。对医院的环境、道路、电器设备和消防设施的位置、使用、检查等情况做到心中有数。善于和及时地发现治安情况与违法犯罪的可疑线索，敢于同违法犯罪分子作斗争。</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7.严格执行巡逻制度。安保人员应按要求流动巡视，加强对医院重点科室和重要岗位的安全护卫、巡查。发现隐患及可疑人员及时有效处置应对。</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8.落实防火、防盗、防破坏等安全防范措施，发现责任区域内的任何安全隐患，都应立即报告甲方并协助予以处理。</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同时，及时向医院领导报告。</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10.检查、发现、报告并及时消除各种安全隐患。防止火灾、爆炸等事故或抢劫、盗窃等不法侵害发生。遇火灾、爆炸等公共安全突发事件，应及时疏导人流，控制事态发展并做好现场保护。</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11.在医院上下班时间指挥、疏导出入车辆，维护医院出入的正常秩序。</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12.积极帮助病人解决实际问题，如解答病人询问、帮助病人上下车等。</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13.具体负责院内的车辆管理,对进入医院的自行车、电动车、摩托车、机动车，不符合规定停放的进行劝阻，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14.在医院发生医患纠纷时，及时到场，积极上前制止患者家属伤害医务人员等事态扩大的现象，并在第一时间报告甲方，采取措施保护案发现场，</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15.完善安全质量保证措施，乙方自行承担其履行合同过程产生的所有费用及造成任何财产和人身损失的责任。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w:t>
      </w:r>
      <w:r>
        <w:rPr>
          <w:rFonts w:ascii="SimSun" w:hAnsi="SimSun" w:eastAsia="SimSun" w:cs="SimSun"/>
          <w:color w:val="000000"/>
          <w:sz w:val="21"/>
        </w:rPr>
        <w:t xml:space="preserve"> </w:t>
      </w:r>
      <w:r>
        <w:rPr>
          <w:rFonts w:ascii="SimSun" w:hAnsi="SimSun" w:eastAsia="SimSun" w:cs="SimSun"/>
          <w:color w:val="000000"/>
          <w:sz w:val="28"/>
        </w:rPr>
        <w:t xml:space="preserve">保密条款</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（2）根据国家保密法律法规，乙方在参与项目采购、系统建设和服务保障过程中，需严格依法承担保密义务，采取严格有效的内部保密制度和措施，避免无关人员获悉相关信息。</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（3）合同任一方若有违反上述保密规定的，应承担相应法律责任。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（4）本保密义务应在本合同期满、解除或终止后仍然有效。</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甲、乙双方共同责任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乙双方对安保人员实行双重管理，共同领导并经常保持联系，共同对安保人员进行教育，关心他们的工作和生活，提高服务质量，确保安全，若安保员有违反甲方管理制度需要处罚的，甲方及时通告乙方，经调查核实后，乙方应积极做出处理并通报甲方。</w:t>
      </w:r>
      <w:r/>
    </w:p>
    <w:p>
      <w:pPr>
        <w:ind w:left="1260" w:right="0" w:firstLine="0"/>
        <w:jc w:val="both"/>
        <w:spacing w:before="21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甲方：（盖章）乙方：（盖章）</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法定代表人：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期：年月日日 期：年月日</w:t>
      </w:r>
      <w:r/>
    </w:p>
    <w:p>
      <w:pPr>
        <w:ind w:left="0" w:right="0" w:firstLine="56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附件：每月考核表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5777"/>
        <w:gridCol w:w="2053"/>
        <w:gridCol w:w="652"/>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检  查  标  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存在问题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整体规范  管理25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1、有完善、健全的规章制度、应急预案、奖惩制度、各类人员的岗位职责及工作流程，有完善的台账。（一次3分）。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27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2、按合同要求配置人员，无缺岗。（一次3分）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3、各级管理人员定期检查，有详细的记录，包括发现的问题、原因、处理及措施、结果等。（一次3分）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4、在岗人员统一着装，挂牌服务；工作中服从安排，无抵触情绪；不迟到早退；不大声说话，不在楼内抽烟，不在工作时间扎堆聊天、闲坐及闲逛。（一次3分）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5、每月有完善的各级人员培训计划、培训过程及详细、完整的记录。（一次3分）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6、安全防护措施到位，无安全事故发。（一次3分）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7、积极参与突发应急事件及自然灾害的处置工作。（一次3分）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8、其他未按照采购人管理规定执行的。（一次3分）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安保服务45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1、保安实行24小时值班及巡逻制度，确保全院安全通道随时保持畅通，无危险、杂物堆积，无明显安全隐患，禁止其他闲杂人员进入管辖区域。（一次3分）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2、发生突发事件时，及时到达现场，先期处置，及时报告，并保护好现场。（一次3分）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3、监控室24小时双人双岗值班，无脱岗、缺岗情况，消防报警设备预警后，三分钟内到达现场，每月定期对院内消防设备及器具进行检查，详细记录各类必要台账（一次3分）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4、做好停车场，地库，门岗管理，精神面貌与形象良好，主动维持院内秩序，主动对需要帮助的患者提供帮助，禁止与来院人员发生任何口头及肢体纠纷。（一次3分）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5、做好区域内火灾、爆炸等恶性安全事故的各项预防管理.（一次3分）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6、积极配合院保卫科各类工作。（一次3分）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停车管理20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1、院外道路畅通，积极疏导院外道路交通压力。（一次3分）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2、场内车辆停放有序，车头方向一致，无占用残疾人车位情况。（一次3分）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3、服从院方安排，对业务车辆予以免费放行。（一次3分）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4、严格遵守医院停车管理制度，无私自放行车辆的行为存在。（一次3分）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其他不符合招标文件、日常工作要求或安保行业一般性标准的恶劣问题（10分）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处置突发事件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经核实属实的，当月每发生一</w:t>
            </w:r>
            <w:r>
              <w:rPr>
                <w:rFonts w:ascii="Times New Roman" w:hAnsi="Times New Roman" w:eastAsia="Times New Roman" w:cs="Times New Roman"/>
                <w:color w:val="000000"/>
                <w:spacing w:val="3"/>
                <w:sz w:val="21"/>
              </w:rPr>
              <w:t xml:space="preserve"> </w:t>
            </w:r>
            <w:r>
              <w:rPr>
                <w:rFonts w:ascii="SimSun" w:hAnsi="SimSun" w:eastAsia="SimSun" w:cs="SimSun"/>
                <w:color w:val="000000"/>
                <w:spacing w:val="-4"/>
                <w:sz w:val="21"/>
              </w:rPr>
              <w:t xml:space="preserve">次加</w:t>
            </w:r>
            <w:r>
              <w:rPr>
                <w:rFonts w:ascii="Times New Roman" w:hAnsi="Times New Roman" w:eastAsia="Times New Roman" w:cs="Times New Roman"/>
                <w:color w:val="000000"/>
                <w:spacing w:val="-23"/>
                <w:sz w:val="21"/>
              </w:rPr>
              <w:t xml:space="preserve"> </w:t>
            </w:r>
            <w:r>
              <w:rPr>
                <w:rFonts w:ascii="Times New Roman" w:hAnsi="Times New Roman" w:eastAsia="Times New Roman" w:cs="Times New Roman"/>
                <w:color w:val="000000"/>
                <w:spacing w:val="-4"/>
                <w:sz w:val="21"/>
              </w:rPr>
              <w:t xml:space="preserve">1</w:t>
            </w:r>
            <w:r>
              <w:rPr>
                <w:rFonts w:ascii="Times New Roman" w:hAnsi="Times New Roman" w:eastAsia="Times New Roman" w:cs="Times New Roman"/>
                <w:color w:val="000000"/>
                <w:spacing w:val="-36"/>
                <w:sz w:val="21"/>
              </w:rPr>
              <w:t xml:space="preserve"> </w:t>
            </w:r>
            <w:r>
              <w:rPr>
                <w:rFonts w:ascii="SimSun" w:hAnsi="SimSun" w:eastAsia="SimSun" w:cs="SimSun"/>
                <w:color w:val="000000"/>
                <w:spacing w:val="-4"/>
                <w:sz w:val="21"/>
              </w:rPr>
              <w:t xml:space="preserve">分，月底合计得分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配合完成医院交办的重大任务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当月每完成一次加</w:t>
            </w:r>
            <w:r>
              <w:rPr>
                <w:rFonts w:ascii="Times New Roman" w:hAnsi="Times New Roman" w:eastAsia="Times New Roman" w:cs="Times New Roman"/>
                <w:color w:val="000000"/>
                <w:spacing w:val="-21"/>
                <w:sz w:val="21"/>
              </w:rPr>
              <w:t xml:space="preserve"> </w:t>
            </w:r>
            <w:r>
              <w:rPr>
                <w:rFonts w:ascii="Times New Roman" w:hAnsi="Times New Roman" w:eastAsia="Times New Roman" w:cs="Times New Roman"/>
                <w:color w:val="000000"/>
                <w:spacing w:val="-4"/>
                <w:sz w:val="21"/>
              </w:rPr>
              <w:t xml:space="preserve">1</w:t>
            </w:r>
            <w:r>
              <w:rPr>
                <w:rFonts w:ascii="Times New Roman" w:hAnsi="Times New Roman" w:eastAsia="Times New Roman" w:cs="Times New Roman"/>
                <w:color w:val="000000"/>
                <w:spacing w:val="-37"/>
                <w:sz w:val="21"/>
              </w:rPr>
              <w:t xml:space="preserve"> </w:t>
            </w:r>
            <w:r>
              <w:rPr>
                <w:rFonts w:ascii="SimSun" w:hAnsi="SimSun" w:eastAsia="SimSun" w:cs="SimSun"/>
                <w:color w:val="000000"/>
                <w:spacing w:val="-4"/>
                <w:sz w:val="21"/>
              </w:rPr>
              <w:t xml:space="preserve">分，月底</w:t>
            </w:r>
            <w:r>
              <w:rPr>
                <w:rFonts w:ascii="Times New Roman" w:hAnsi="Times New Roman" w:eastAsia="Times New Roman" w:cs="Times New Roman"/>
                <w:color w:val="000000"/>
                <w:sz w:val="21"/>
              </w:rPr>
              <w:t xml:space="preserve"> </w:t>
            </w:r>
            <w:r>
              <w:rPr>
                <w:rFonts w:ascii="SimSun" w:hAnsi="SimSun" w:eastAsia="SimSun" w:cs="SimSun"/>
                <w:color w:val="000000"/>
                <w:spacing w:val="-2"/>
                <w:sz w:val="21"/>
              </w:rPr>
              <w:t xml:space="preserve">合计得分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top"/>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5" w:type="dxa"/>
            <w:vAlign w:val="center"/>
            <w:textDirection w:val="lrTb"/>
            <w:noWrap/>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得分：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8"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ff0000"/>
                <w:sz w:val="21"/>
              </w:rPr>
              <w:t xml:space="preserve"> </w:t>
            </w:r>
            <w:r>
              <w:rPr>
                <w:rFonts w:ascii="Arial" w:hAnsi="Arial" w:eastAsia="Arial" w:cs="Arial"/>
                <w:color w:val="000000"/>
                <w:sz w:val="21"/>
              </w:rPr>
              <w:t xml:space="preserve">                 </w:t>
            </w:r>
            <w:r/>
          </w:p>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8" w:lineRule="atLeast"/>
              <w:shd w:val="clear" w:color="ffffff" w:fill="ffffff"/>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，供应商需提供《中小企业声明函》《残疾人福利性单位声明函》《属于监狱企业的证明文件》。如未按要求提供、填写，不享受价格扣除。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2"/>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格式自拟</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项目总报价表</w:t>
      </w:r>
      <w:r/>
    </w:p>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4"/>
        <w:gridCol w:w="3543"/>
        <w:gridCol w:w="3350"/>
      </w:tblGrid>
      <w:tr>
        <w:trPr>
          <w:trHeight w:val="49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年度金额（元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年）</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vMerge w:val="restart"/>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）人员薪资费用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36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）人员其他费用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36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）委托管理服务费用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37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7"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年度合计报价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FangSong" w:hAnsi="FangSong" w:eastAsia="FangSong" w:cs="FangSong"/>
          <w:b/>
          <w:color w:val="000000"/>
          <w:sz w:val="24"/>
        </w:rPr>
        <w:t xml:space="preserve">供应商应分项进行填报，表中表格行数可自行添加。</w:t>
      </w:r>
      <w:r>
        <w:rPr>
          <w:rFonts w:ascii="FangSong" w:hAnsi="FangSong" w:eastAsia="FangSong" w:cs="FangSong"/>
          <w:color w:val="000000"/>
          <w:sz w:val="24"/>
        </w:rPr>
        <w:t xml:space="preserve">竞争性磋商文件中未列出的相关辅助材料和在实施过程中涉及到的其它一切费用应在报价时一并考虑，项目实施过程中不再单独结算（伙食费不包含在本次报价中，在实际服务过程中另行结算）。</w:t>
      </w:r>
      <w:r>
        <w:rPr>
          <w:rFonts w:ascii="FangSong" w:hAnsi="FangSong" w:eastAsia="FangSong" w:cs="FangSong"/>
          <w:b/>
          <w:color w:val="000000"/>
          <w:sz w:val="24"/>
        </w:rPr>
        <w:t xml:space="preserve">表中响应报价总计应与对应报价一览表中投标总价一致。</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156" w:after="156"/>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2、未注明小微企业的，不享受价格扣除。</w:t>
      </w:r>
      <w:r/>
    </w:p>
    <w:p>
      <w:pPr>
        <w:ind w:left="0" w:right="0" w:firstLine="0"/>
        <w:spacing w:before="156" w:after="156"/>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2"/>
        <w:gridCol w:w="2703"/>
        <w:gridCol w:w="1714"/>
        <w:gridCol w:w="1514"/>
        <w:gridCol w:w="1149"/>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1"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8"/>
        <w:gridCol w:w="2643"/>
        <w:gridCol w:w="1192"/>
        <w:gridCol w:w="1409"/>
        <w:gridCol w:w="1099"/>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6"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2"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15" w:hanging="31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 Id="rId23" Type="http://schemas.openxmlformats.org/officeDocument/2006/relationships/hyperlink" Target="http://www.baidu.com/link?url=ATnyLMaNSGPeFq5bIXyczHDniMqt9Nbkuq7N_k9Bq64-4EnP9kygKGzY9369qlEIlZt8az8FTX7VtOOBAkdv9Z-Tr8FlRLpXExwwGXg1r3OwU-yh6Y0W7SWBxzKIM5dXne_kGmx0bpFyv8MyNUWxREnw3M4xCufEYWR9XYuFJ9uJjXALsK7Nar3iziMjjSK9aHnJf9YvfYwkBxo4ZKkoL3Wc75QFfodBsb2ankxxKEVyzscvvioMOjZEeVflQzE_A5H43mxMjxZwngmrDp9XsYzl5anumXX3wqJpYHb1D0SgofD4VlsVae5YNn8bwlQMeF2Wib5NZqoHlEw_qsHYba"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2025-11-20T08:13:08Z</dcterms:created>
  <dcterms:modified xsi:type="dcterms:W3CDTF">2025-11-20T08:14:24Z</dcterms:modified>
</cp:coreProperties>
</file>